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7CB568" w14:textId="12684A72" w:rsidR="00192F3E" w:rsidRDefault="00192F3E" w:rsidP="00192F3E">
      <w:pPr>
        <w:jc w:val="center"/>
        <w:rPr>
          <w:bCs/>
          <w:sz w:val="22"/>
          <w:szCs w:val="22"/>
        </w:rPr>
      </w:pPr>
      <w:r w:rsidRPr="00385793">
        <w:rPr>
          <w:b/>
          <w:bCs/>
          <w:sz w:val="22"/>
          <w:szCs w:val="22"/>
        </w:rPr>
        <w:t>Table 5.2</w:t>
      </w:r>
      <w:r w:rsidRPr="00385793">
        <w:rPr>
          <w:bCs/>
          <w:sz w:val="22"/>
          <w:szCs w:val="22"/>
        </w:rPr>
        <w:t xml:space="preserve"> Specification of subjects </w:t>
      </w:r>
    </w:p>
    <w:p w14:paraId="45FCA0ED" w14:textId="77777777" w:rsidR="00385793" w:rsidRPr="00385793" w:rsidRDefault="00385793" w:rsidP="00192F3E">
      <w:pPr>
        <w:jc w:val="center"/>
        <w:rPr>
          <w:bCs/>
          <w:sz w:val="22"/>
          <w:szCs w:val="22"/>
        </w:rPr>
      </w:pPr>
    </w:p>
    <w:tbl>
      <w:tblPr>
        <w:tblW w:w="5084" w:type="pct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ook w:val="04A0" w:firstRow="1" w:lastRow="0" w:firstColumn="1" w:lastColumn="0" w:noHBand="0" w:noVBand="1"/>
      </w:tblPr>
      <w:tblGrid>
        <w:gridCol w:w="4746"/>
        <w:gridCol w:w="1736"/>
        <w:gridCol w:w="869"/>
        <w:gridCol w:w="1292"/>
        <w:gridCol w:w="1983"/>
      </w:tblGrid>
      <w:tr w:rsidR="00641FAC" w:rsidRPr="00282EFE" w14:paraId="07FAEBDF" w14:textId="77777777" w:rsidTr="00234CBD">
        <w:trPr>
          <w:trHeight w:val="20"/>
          <w:jc w:val="center"/>
        </w:trPr>
        <w:tc>
          <w:tcPr>
            <w:tcW w:w="500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58E2A0" w14:textId="77777777" w:rsidR="00641FAC" w:rsidRPr="00282EFE" w:rsidRDefault="007C0B15" w:rsidP="00C2377E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82E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Study program:</w:t>
            </w:r>
            <w:r w:rsidR="00325620" w:rsidRPr="00282E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325620" w:rsidRPr="00282EFE">
              <w:rPr>
                <w:rFonts w:ascii="Times New Roman" w:hAnsi="Times New Roman" w:cs="Times New Roman"/>
                <w:bCs/>
                <w:sz w:val="20"/>
                <w:szCs w:val="20"/>
              </w:rPr>
              <w:t>Economics</w:t>
            </w:r>
          </w:p>
        </w:tc>
      </w:tr>
      <w:tr w:rsidR="00641FAC" w:rsidRPr="00282EFE" w14:paraId="2A1E29DF" w14:textId="77777777" w:rsidTr="00234CBD">
        <w:trPr>
          <w:trHeight w:val="20"/>
          <w:jc w:val="center"/>
        </w:trPr>
        <w:tc>
          <w:tcPr>
            <w:tcW w:w="500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377206" w14:textId="77777777" w:rsidR="00641FAC" w:rsidRPr="00282EFE" w:rsidRDefault="00674A82" w:rsidP="00C2377E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82E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subject</w:t>
            </w:r>
            <w:r w:rsidR="007C0B15" w:rsidRPr="00282E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: </w:t>
            </w:r>
            <w:r w:rsidR="00325620" w:rsidRPr="0038579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Banking</w:t>
            </w:r>
          </w:p>
        </w:tc>
      </w:tr>
      <w:tr w:rsidR="00641FAC" w:rsidRPr="00282EFE" w14:paraId="42B76805" w14:textId="77777777" w:rsidTr="00234CBD">
        <w:trPr>
          <w:trHeight w:val="20"/>
          <w:jc w:val="center"/>
        </w:trPr>
        <w:tc>
          <w:tcPr>
            <w:tcW w:w="500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3913BF" w14:textId="595590AF" w:rsidR="00641FAC" w:rsidRPr="00282EFE" w:rsidRDefault="00674A82" w:rsidP="00C2377E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  <w:r w:rsidRPr="00282E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Teacher(s):</w:t>
            </w:r>
            <w:r w:rsidR="00192F3E" w:rsidRPr="00282E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38579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Prof. </w:t>
            </w:r>
            <w:r w:rsidR="002011A8" w:rsidRPr="00282EFE">
              <w:rPr>
                <w:rFonts w:ascii="Times New Roman" w:hAnsi="Times New Roman" w:cs="Times New Roman"/>
                <w:bCs/>
                <w:sz w:val="20"/>
                <w:szCs w:val="20"/>
                <w:lang w:val="sr-Latn-RS"/>
              </w:rPr>
              <w:t>Mirjana Jemović</w:t>
            </w:r>
            <w:r w:rsidR="00A60CF7" w:rsidRPr="00282EFE">
              <w:rPr>
                <w:rFonts w:ascii="Times New Roman" w:hAnsi="Times New Roman" w:cs="Times New Roman"/>
                <w:bCs/>
                <w:sz w:val="20"/>
                <w:szCs w:val="20"/>
                <w:lang w:val="sr-Cyrl-RS"/>
              </w:rPr>
              <w:t>,</w:t>
            </w:r>
            <w:r w:rsidR="00385793">
              <w:rPr>
                <w:rFonts w:ascii="Times New Roman" w:hAnsi="Times New Roman" w:cs="Times New Roman"/>
                <w:bCs/>
                <w:sz w:val="20"/>
                <w:szCs w:val="20"/>
                <w:lang w:val="sr-Latn-RS"/>
              </w:rPr>
              <w:t xml:space="preserve"> PhD, </w:t>
            </w:r>
            <w:r w:rsidR="00A60CF7" w:rsidRPr="00282EFE">
              <w:rPr>
                <w:rFonts w:ascii="Times New Roman" w:hAnsi="Times New Roman" w:cs="Times New Roman"/>
                <w:bCs/>
                <w:sz w:val="20"/>
                <w:szCs w:val="20"/>
                <w:lang w:val="sr-Latn-RS"/>
              </w:rPr>
              <w:t>Prof</w:t>
            </w:r>
            <w:r w:rsidR="00385793">
              <w:rPr>
                <w:rFonts w:ascii="Times New Roman" w:hAnsi="Times New Roman" w:cs="Times New Roman"/>
                <w:bCs/>
                <w:sz w:val="20"/>
                <w:szCs w:val="20"/>
                <w:lang w:val="sr-Latn-RS"/>
              </w:rPr>
              <w:t>.</w:t>
            </w:r>
            <w:r w:rsidR="002011A8" w:rsidRPr="00282EFE">
              <w:rPr>
                <w:rFonts w:ascii="Times New Roman" w:hAnsi="Times New Roman" w:cs="Times New Roman"/>
                <w:bCs/>
                <w:sz w:val="20"/>
                <w:szCs w:val="20"/>
                <w:lang w:val="sr-Latn-RS"/>
              </w:rPr>
              <w:t xml:space="preserve"> Jelena Radojiči</w:t>
            </w:r>
            <w:r w:rsidR="00A60CF7" w:rsidRPr="00282EFE">
              <w:rPr>
                <w:rFonts w:ascii="Times New Roman" w:hAnsi="Times New Roman" w:cs="Times New Roman"/>
                <w:bCs/>
                <w:sz w:val="20"/>
                <w:szCs w:val="20"/>
                <w:lang w:val="sr-Latn-RS"/>
              </w:rPr>
              <w:t xml:space="preserve">ć, </w:t>
            </w:r>
            <w:r w:rsidR="00385793">
              <w:rPr>
                <w:rFonts w:ascii="Times New Roman" w:hAnsi="Times New Roman" w:cs="Times New Roman"/>
                <w:bCs/>
                <w:sz w:val="20"/>
                <w:szCs w:val="20"/>
                <w:lang w:val="sr-Latn-RS"/>
              </w:rPr>
              <w:t>PhD</w:t>
            </w:r>
          </w:p>
        </w:tc>
      </w:tr>
      <w:tr w:rsidR="00641FAC" w:rsidRPr="00282EFE" w14:paraId="53BAF10A" w14:textId="77777777" w:rsidTr="00234CBD">
        <w:trPr>
          <w:trHeight w:val="20"/>
          <w:jc w:val="center"/>
        </w:trPr>
        <w:tc>
          <w:tcPr>
            <w:tcW w:w="500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1E554C" w14:textId="369893AE" w:rsidR="00641FAC" w:rsidRPr="00282EFE" w:rsidRDefault="00674A82" w:rsidP="00C2377E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82E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Status of the subject:</w:t>
            </w:r>
            <w:r w:rsidR="005842F8" w:rsidRPr="00282EF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85793">
              <w:rPr>
                <w:rFonts w:ascii="Times New Roman" w:hAnsi="Times New Roman" w:cs="Times New Roman"/>
                <w:sz w:val="20"/>
                <w:szCs w:val="20"/>
              </w:rPr>
              <w:t xml:space="preserve">compulsory </w:t>
            </w:r>
            <w:r w:rsidR="007D5816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  <w:r w:rsidR="002011A8" w:rsidRPr="00282EFE">
              <w:rPr>
                <w:rFonts w:ascii="Times New Roman" w:hAnsi="Times New Roman" w:cs="Times New Roman"/>
                <w:sz w:val="20"/>
                <w:szCs w:val="20"/>
              </w:rPr>
              <w:t xml:space="preserve"> the</w:t>
            </w:r>
            <w:r w:rsidR="00385793">
              <w:rPr>
                <w:rFonts w:ascii="Times New Roman" w:hAnsi="Times New Roman" w:cs="Times New Roman"/>
                <w:sz w:val="20"/>
                <w:szCs w:val="20"/>
              </w:rPr>
              <w:t xml:space="preserve"> module</w:t>
            </w:r>
            <w:r w:rsidR="002011A8" w:rsidRPr="00282EFE">
              <w:rPr>
                <w:rFonts w:ascii="Times New Roman" w:hAnsi="Times New Roman" w:cs="Times New Roman"/>
                <w:sz w:val="20"/>
                <w:szCs w:val="20"/>
              </w:rPr>
              <w:t xml:space="preserve"> Finance, Banking, and Insurance; </w:t>
            </w:r>
            <w:r w:rsidR="00385793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="002011A8" w:rsidRPr="00282EFE">
              <w:rPr>
                <w:rFonts w:ascii="Times New Roman" w:hAnsi="Times New Roman" w:cs="Times New Roman"/>
                <w:sz w:val="20"/>
                <w:szCs w:val="20"/>
              </w:rPr>
              <w:t xml:space="preserve">lective </w:t>
            </w:r>
            <w:r w:rsidR="007D5816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  <w:bookmarkStart w:id="0" w:name="_GoBack"/>
            <w:bookmarkEnd w:id="0"/>
            <w:r w:rsidR="002011A8" w:rsidRPr="00282EFE">
              <w:rPr>
                <w:rFonts w:ascii="Times New Roman" w:hAnsi="Times New Roman" w:cs="Times New Roman"/>
                <w:sz w:val="20"/>
                <w:szCs w:val="20"/>
              </w:rPr>
              <w:t xml:space="preserve"> the</w:t>
            </w:r>
            <w:r w:rsidR="00385793">
              <w:rPr>
                <w:rFonts w:ascii="Times New Roman" w:hAnsi="Times New Roman" w:cs="Times New Roman"/>
                <w:sz w:val="20"/>
                <w:szCs w:val="20"/>
              </w:rPr>
              <w:t xml:space="preserve"> module</w:t>
            </w:r>
            <w:r w:rsidR="002011A8" w:rsidRPr="00282EFE">
              <w:rPr>
                <w:rFonts w:ascii="Times New Roman" w:hAnsi="Times New Roman" w:cs="Times New Roman"/>
                <w:sz w:val="20"/>
                <w:szCs w:val="20"/>
              </w:rPr>
              <w:t xml:space="preserve"> International Management</w:t>
            </w:r>
          </w:p>
        </w:tc>
      </w:tr>
      <w:tr w:rsidR="00641FAC" w:rsidRPr="00282EFE" w14:paraId="2558B26D" w14:textId="77777777" w:rsidTr="00234CBD">
        <w:trPr>
          <w:trHeight w:val="20"/>
          <w:jc w:val="center"/>
        </w:trPr>
        <w:tc>
          <w:tcPr>
            <w:tcW w:w="500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BE01D2" w14:textId="16DEAF71" w:rsidR="00641FAC" w:rsidRPr="00282EFE" w:rsidRDefault="00674A82" w:rsidP="00C2377E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82E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Number of ECTS credits: </w:t>
            </w:r>
            <w:r w:rsidR="007665F2" w:rsidRPr="00385793"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</w:p>
        </w:tc>
      </w:tr>
      <w:tr w:rsidR="00641FAC" w:rsidRPr="00282EFE" w14:paraId="647A9DF9" w14:textId="77777777" w:rsidTr="00234CBD">
        <w:trPr>
          <w:trHeight w:val="20"/>
          <w:jc w:val="center"/>
        </w:trPr>
        <w:tc>
          <w:tcPr>
            <w:tcW w:w="500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C1D0F8" w14:textId="77777777" w:rsidR="00641FAC" w:rsidRPr="00282EFE" w:rsidRDefault="00674A82" w:rsidP="00C2377E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82E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Conditions: </w:t>
            </w:r>
            <w:r w:rsidR="00C64583" w:rsidRPr="00282E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/</w:t>
            </w:r>
          </w:p>
        </w:tc>
      </w:tr>
      <w:tr w:rsidR="00641FAC" w:rsidRPr="00282EFE" w14:paraId="6C13D270" w14:textId="77777777" w:rsidTr="00234CBD">
        <w:trPr>
          <w:trHeight w:val="20"/>
          <w:jc w:val="center"/>
        </w:trPr>
        <w:tc>
          <w:tcPr>
            <w:tcW w:w="500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0B382A" w14:textId="77777777" w:rsidR="00674A82" w:rsidRPr="00282EFE" w:rsidRDefault="00674A82" w:rsidP="00C2377E">
            <w:pPr>
              <w:tabs>
                <w:tab w:val="left" w:pos="567"/>
              </w:tabs>
              <w:rPr>
                <w:b/>
                <w:bCs/>
                <w:sz w:val="20"/>
                <w:szCs w:val="20"/>
              </w:rPr>
            </w:pPr>
            <w:r w:rsidRPr="00282EFE">
              <w:rPr>
                <w:b/>
                <w:bCs/>
                <w:sz w:val="20"/>
                <w:szCs w:val="20"/>
              </w:rPr>
              <w:t>Subject goal</w:t>
            </w:r>
          </w:p>
          <w:p w14:paraId="7C7693DF" w14:textId="77777777" w:rsidR="00641FAC" w:rsidRPr="00282EFE" w:rsidRDefault="00C64583" w:rsidP="00385793">
            <w:pPr>
              <w:pStyle w:val="Body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82EFE">
              <w:rPr>
                <w:rFonts w:ascii="Times New Roman" w:hAnsi="Times New Roman" w:cs="Times New Roman"/>
                <w:sz w:val="20"/>
                <w:szCs w:val="20"/>
              </w:rPr>
              <w:t>Providing the necessary level of knowledge for managerial decision-making and risk management in banks within an international environment.</w:t>
            </w:r>
          </w:p>
        </w:tc>
      </w:tr>
      <w:tr w:rsidR="00641FAC" w:rsidRPr="00282EFE" w14:paraId="69389F00" w14:textId="77777777" w:rsidTr="00234CBD">
        <w:trPr>
          <w:trHeight w:val="20"/>
          <w:jc w:val="center"/>
        </w:trPr>
        <w:tc>
          <w:tcPr>
            <w:tcW w:w="500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7CF96A" w14:textId="77777777" w:rsidR="00674A82" w:rsidRPr="00282EFE" w:rsidRDefault="00674A82" w:rsidP="00C2377E">
            <w:pPr>
              <w:tabs>
                <w:tab w:val="left" w:pos="567"/>
              </w:tabs>
              <w:rPr>
                <w:b/>
                <w:bCs/>
                <w:sz w:val="20"/>
                <w:szCs w:val="20"/>
              </w:rPr>
            </w:pPr>
            <w:r w:rsidRPr="00282EFE">
              <w:rPr>
                <w:b/>
                <w:bCs/>
                <w:sz w:val="20"/>
                <w:szCs w:val="20"/>
              </w:rPr>
              <w:t xml:space="preserve">Outcome of the subject </w:t>
            </w:r>
          </w:p>
          <w:p w14:paraId="2C94F2F0" w14:textId="67D09C36" w:rsidR="00641FAC" w:rsidRPr="00282EFE" w:rsidRDefault="00C64583" w:rsidP="00C2377E">
            <w:pPr>
              <w:tabs>
                <w:tab w:val="left" w:pos="567"/>
              </w:tabs>
              <w:jc w:val="both"/>
              <w:rPr>
                <w:sz w:val="20"/>
                <w:szCs w:val="20"/>
              </w:rPr>
            </w:pPr>
            <w:r w:rsidRPr="00282EFE">
              <w:rPr>
                <w:bCs/>
                <w:sz w:val="20"/>
                <w:szCs w:val="20"/>
              </w:rPr>
              <w:t xml:space="preserve">Students will be able to independently perform professional and analytical tasks in direct management and banking institution operations. They will gain competencies necessary for higher-level management positions, including top management and sector </w:t>
            </w:r>
            <w:r w:rsidR="00AC561F" w:rsidRPr="00282EFE">
              <w:rPr>
                <w:bCs/>
                <w:sz w:val="20"/>
                <w:szCs w:val="20"/>
              </w:rPr>
              <w:t xml:space="preserve">managers. </w:t>
            </w:r>
            <w:r w:rsidRPr="00282EFE">
              <w:rPr>
                <w:bCs/>
                <w:sz w:val="20"/>
                <w:szCs w:val="20"/>
              </w:rPr>
              <w:t>Additionally, students will be able to make independent operational and strategic decisions to enhance the market positioning of a bank, which is a prerequisite for increasing the bank's market value both domestically and internationally.</w:t>
            </w:r>
          </w:p>
        </w:tc>
      </w:tr>
      <w:tr w:rsidR="00641FAC" w:rsidRPr="00282EFE" w14:paraId="3F3D9397" w14:textId="77777777" w:rsidTr="00234CBD">
        <w:trPr>
          <w:trHeight w:val="20"/>
          <w:jc w:val="center"/>
        </w:trPr>
        <w:tc>
          <w:tcPr>
            <w:tcW w:w="500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38BD95" w14:textId="77777777" w:rsidR="00674A82" w:rsidRPr="00282EFE" w:rsidRDefault="00674A82" w:rsidP="00500B0B">
            <w:pPr>
              <w:tabs>
                <w:tab w:val="left" w:pos="567"/>
              </w:tabs>
              <w:spacing w:after="60"/>
              <w:rPr>
                <w:b/>
                <w:bCs/>
                <w:sz w:val="20"/>
                <w:szCs w:val="20"/>
              </w:rPr>
            </w:pPr>
            <w:r w:rsidRPr="00282EFE">
              <w:rPr>
                <w:b/>
                <w:bCs/>
                <w:sz w:val="20"/>
                <w:szCs w:val="20"/>
              </w:rPr>
              <w:t>Subject content</w:t>
            </w:r>
          </w:p>
          <w:p w14:paraId="5FAE2EE7" w14:textId="4905BE80" w:rsidR="00AC561F" w:rsidRPr="00385793" w:rsidRDefault="00AC561F" w:rsidP="00500B0B">
            <w:pPr>
              <w:tabs>
                <w:tab w:val="left" w:pos="567"/>
              </w:tabs>
              <w:spacing w:after="60"/>
              <w:rPr>
                <w:bCs/>
                <w:i/>
                <w:sz w:val="20"/>
                <w:szCs w:val="20"/>
              </w:rPr>
            </w:pPr>
            <w:r w:rsidRPr="00385793">
              <w:rPr>
                <w:bCs/>
                <w:i/>
                <w:sz w:val="20"/>
                <w:szCs w:val="20"/>
              </w:rPr>
              <w:t xml:space="preserve">Theoretical </w:t>
            </w:r>
            <w:r w:rsidR="00774592" w:rsidRPr="00385793">
              <w:rPr>
                <w:bCs/>
                <w:i/>
                <w:sz w:val="20"/>
                <w:szCs w:val="20"/>
              </w:rPr>
              <w:t>Teaching</w:t>
            </w:r>
          </w:p>
          <w:p w14:paraId="384A2C69" w14:textId="608BE71C" w:rsidR="00641FAC" w:rsidRPr="00282EFE" w:rsidRDefault="00AC561F" w:rsidP="00500B0B">
            <w:pPr>
              <w:tabs>
                <w:tab w:val="left" w:pos="567"/>
              </w:tabs>
              <w:spacing w:after="60"/>
              <w:jc w:val="both"/>
              <w:rPr>
                <w:bCs/>
                <w:sz w:val="20"/>
                <w:szCs w:val="20"/>
              </w:rPr>
            </w:pPr>
            <w:r w:rsidRPr="00282EFE">
              <w:rPr>
                <w:bCs/>
                <w:sz w:val="20"/>
                <w:szCs w:val="20"/>
              </w:rPr>
              <w:t>Trends and regulations in the banking sector – a comparative approach</w:t>
            </w:r>
            <w:r w:rsidR="00774592" w:rsidRPr="00282EFE">
              <w:rPr>
                <w:bCs/>
                <w:sz w:val="20"/>
                <w:szCs w:val="20"/>
              </w:rPr>
              <w:t xml:space="preserve">; </w:t>
            </w:r>
            <w:r w:rsidRPr="00282EFE">
              <w:rPr>
                <w:bCs/>
                <w:sz w:val="20"/>
                <w:szCs w:val="20"/>
              </w:rPr>
              <w:t>Organizational structure of banks</w:t>
            </w:r>
            <w:r w:rsidR="00774592" w:rsidRPr="00282EFE">
              <w:rPr>
                <w:bCs/>
                <w:sz w:val="20"/>
                <w:szCs w:val="20"/>
              </w:rPr>
              <w:t>;</w:t>
            </w:r>
            <w:r w:rsidRPr="00282EFE">
              <w:rPr>
                <w:bCs/>
                <w:sz w:val="20"/>
                <w:szCs w:val="20"/>
              </w:rPr>
              <w:t xml:space="preserve"> Efficiency in banking operations</w:t>
            </w:r>
            <w:r w:rsidR="00774592" w:rsidRPr="00282EFE">
              <w:rPr>
                <w:bCs/>
                <w:sz w:val="20"/>
                <w:szCs w:val="20"/>
              </w:rPr>
              <w:t xml:space="preserve">; </w:t>
            </w:r>
            <w:r w:rsidRPr="00282EFE">
              <w:rPr>
                <w:bCs/>
                <w:sz w:val="20"/>
                <w:szCs w:val="20"/>
              </w:rPr>
              <w:t>Risk management in banking</w:t>
            </w:r>
            <w:r w:rsidR="00774592" w:rsidRPr="00282EFE">
              <w:rPr>
                <w:bCs/>
                <w:sz w:val="20"/>
                <w:szCs w:val="20"/>
              </w:rPr>
              <w:t xml:space="preserve">; </w:t>
            </w:r>
            <w:r w:rsidRPr="00282EFE">
              <w:rPr>
                <w:bCs/>
                <w:sz w:val="20"/>
                <w:szCs w:val="20"/>
              </w:rPr>
              <w:t>Capital management and capital adequacy regulations (Basel standards)</w:t>
            </w:r>
            <w:r w:rsidR="00774592" w:rsidRPr="00282EFE">
              <w:rPr>
                <w:bCs/>
                <w:sz w:val="20"/>
                <w:szCs w:val="20"/>
              </w:rPr>
              <w:t xml:space="preserve">; </w:t>
            </w:r>
            <w:r w:rsidRPr="00282EFE">
              <w:rPr>
                <w:bCs/>
                <w:sz w:val="20"/>
                <w:szCs w:val="20"/>
              </w:rPr>
              <w:t>Banking crises and bank restructuring models</w:t>
            </w:r>
            <w:r w:rsidR="00774592" w:rsidRPr="00282EFE">
              <w:rPr>
                <w:bCs/>
                <w:sz w:val="20"/>
                <w:szCs w:val="20"/>
              </w:rPr>
              <w:t xml:space="preserve">; </w:t>
            </w:r>
            <w:r w:rsidRPr="00282EFE">
              <w:rPr>
                <w:bCs/>
                <w:sz w:val="20"/>
                <w:szCs w:val="20"/>
              </w:rPr>
              <w:t>Mergers and acquisitions in banking</w:t>
            </w:r>
            <w:r w:rsidR="00774592" w:rsidRPr="00282EFE">
              <w:rPr>
                <w:bCs/>
                <w:sz w:val="20"/>
                <w:szCs w:val="20"/>
              </w:rPr>
              <w:t xml:space="preserve">; </w:t>
            </w:r>
            <w:r w:rsidRPr="00282EFE">
              <w:rPr>
                <w:bCs/>
                <w:sz w:val="20"/>
                <w:szCs w:val="20"/>
              </w:rPr>
              <w:t>Specific types of banking</w:t>
            </w:r>
            <w:r w:rsidR="00774592" w:rsidRPr="00282EFE">
              <w:rPr>
                <w:bCs/>
                <w:sz w:val="20"/>
                <w:szCs w:val="20"/>
              </w:rPr>
              <w:t xml:space="preserve">; </w:t>
            </w:r>
            <w:r w:rsidRPr="00282EFE">
              <w:rPr>
                <w:bCs/>
                <w:sz w:val="20"/>
                <w:szCs w:val="20"/>
              </w:rPr>
              <w:t>International banking and the future of financial services</w:t>
            </w:r>
            <w:r w:rsidR="00774592" w:rsidRPr="00282EFE">
              <w:rPr>
                <w:bCs/>
                <w:sz w:val="20"/>
                <w:szCs w:val="20"/>
              </w:rPr>
              <w:t>.</w:t>
            </w:r>
          </w:p>
          <w:p w14:paraId="78A54229" w14:textId="77777777" w:rsidR="00774592" w:rsidRPr="00385793" w:rsidRDefault="00774592" w:rsidP="00500B0B">
            <w:pPr>
              <w:tabs>
                <w:tab w:val="left" w:pos="567"/>
              </w:tabs>
              <w:spacing w:after="60"/>
              <w:jc w:val="both"/>
              <w:rPr>
                <w:i/>
                <w:sz w:val="20"/>
                <w:szCs w:val="20"/>
              </w:rPr>
            </w:pPr>
            <w:r w:rsidRPr="00385793">
              <w:rPr>
                <w:i/>
                <w:sz w:val="20"/>
                <w:szCs w:val="20"/>
              </w:rPr>
              <w:t>Practical Teaching</w:t>
            </w:r>
          </w:p>
          <w:p w14:paraId="76E80CBD" w14:textId="77777777" w:rsidR="00774592" w:rsidRPr="00282EFE" w:rsidRDefault="00774592" w:rsidP="00282EFE">
            <w:pPr>
              <w:tabs>
                <w:tab w:val="left" w:pos="567"/>
              </w:tabs>
              <w:jc w:val="both"/>
              <w:rPr>
                <w:sz w:val="20"/>
                <w:szCs w:val="20"/>
              </w:rPr>
            </w:pPr>
            <w:r w:rsidRPr="00282EFE">
              <w:rPr>
                <w:sz w:val="20"/>
                <w:szCs w:val="20"/>
              </w:rPr>
              <w:t>Analysis of different banking sector regulat</w:t>
            </w:r>
            <w:r w:rsidR="00F45F3B" w:rsidRPr="00282EFE">
              <w:rPr>
                <w:sz w:val="20"/>
                <w:szCs w:val="20"/>
              </w:rPr>
              <w:t xml:space="preserve">ion </w:t>
            </w:r>
            <w:r w:rsidRPr="00282EFE">
              <w:rPr>
                <w:sz w:val="20"/>
                <w:szCs w:val="20"/>
              </w:rPr>
              <w:t>systems (comparative approach)</w:t>
            </w:r>
            <w:r w:rsidR="00F45F3B" w:rsidRPr="00282EFE">
              <w:rPr>
                <w:sz w:val="20"/>
                <w:szCs w:val="20"/>
              </w:rPr>
              <w:t xml:space="preserve">; </w:t>
            </w:r>
            <w:r w:rsidRPr="00282EFE">
              <w:rPr>
                <w:sz w:val="20"/>
                <w:szCs w:val="20"/>
              </w:rPr>
              <w:t>Specific features of bank organizational structures: branches, subsidiaries, holding companies (case studies and presentations)</w:t>
            </w:r>
            <w:r w:rsidR="00F45F3B" w:rsidRPr="00282EFE">
              <w:rPr>
                <w:sz w:val="20"/>
                <w:szCs w:val="20"/>
              </w:rPr>
              <w:t xml:space="preserve">; </w:t>
            </w:r>
            <w:r w:rsidRPr="00282EFE">
              <w:rPr>
                <w:sz w:val="20"/>
                <w:szCs w:val="20"/>
              </w:rPr>
              <w:t xml:space="preserve">Traditional and </w:t>
            </w:r>
            <w:r w:rsidR="00F45F3B" w:rsidRPr="00282EFE">
              <w:rPr>
                <w:sz w:val="20"/>
                <w:szCs w:val="20"/>
              </w:rPr>
              <w:t>contemporary</w:t>
            </w:r>
            <w:r w:rsidRPr="00282EFE">
              <w:rPr>
                <w:sz w:val="20"/>
                <w:szCs w:val="20"/>
              </w:rPr>
              <w:t xml:space="preserve"> sources of bank revenue and their competitors (case studies)</w:t>
            </w:r>
            <w:r w:rsidR="00F45F3B" w:rsidRPr="00282EFE">
              <w:rPr>
                <w:sz w:val="20"/>
                <w:szCs w:val="20"/>
              </w:rPr>
              <w:t xml:space="preserve">; </w:t>
            </w:r>
            <w:r w:rsidRPr="00282EFE">
              <w:rPr>
                <w:sz w:val="20"/>
                <w:szCs w:val="20"/>
              </w:rPr>
              <w:t>Commercial and investment banking (group discussion)</w:t>
            </w:r>
            <w:r w:rsidR="00F45F3B" w:rsidRPr="00282EFE">
              <w:rPr>
                <w:sz w:val="20"/>
                <w:szCs w:val="20"/>
              </w:rPr>
              <w:t xml:space="preserve">; </w:t>
            </w:r>
            <w:r w:rsidRPr="00282EFE">
              <w:rPr>
                <w:sz w:val="20"/>
                <w:szCs w:val="20"/>
              </w:rPr>
              <w:t>Management of interest rate, credit, foreign exchange, and liquidity risks in banks (calculations and exercises)</w:t>
            </w:r>
            <w:r w:rsidR="00F45F3B" w:rsidRPr="00282EFE">
              <w:rPr>
                <w:sz w:val="20"/>
                <w:szCs w:val="20"/>
              </w:rPr>
              <w:t xml:space="preserve">; </w:t>
            </w:r>
            <w:r w:rsidRPr="00282EFE">
              <w:rPr>
                <w:sz w:val="20"/>
                <w:szCs w:val="20"/>
              </w:rPr>
              <w:t>Capital adequacy ratio (calculations and analysis</w:t>
            </w:r>
            <w:r w:rsidR="00F45F3B" w:rsidRPr="00282EFE">
              <w:rPr>
                <w:sz w:val="20"/>
                <w:szCs w:val="20"/>
              </w:rPr>
              <w:t xml:space="preserve"> of regulations</w:t>
            </w:r>
            <w:r w:rsidRPr="00282EFE">
              <w:rPr>
                <w:sz w:val="20"/>
                <w:szCs w:val="20"/>
              </w:rPr>
              <w:t>)</w:t>
            </w:r>
            <w:r w:rsidR="00F45F3B" w:rsidRPr="00282EFE">
              <w:rPr>
                <w:sz w:val="20"/>
                <w:szCs w:val="20"/>
              </w:rPr>
              <w:t xml:space="preserve">; </w:t>
            </w:r>
            <w:r w:rsidRPr="00282EFE">
              <w:rPr>
                <w:sz w:val="20"/>
                <w:szCs w:val="20"/>
              </w:rPr>
              <w:t>Banking crises and bank restructuring models (analysis of causes and consequences of major banking crises and crisis management mechanisms)</w:t>
            </w:r>
            <w:r w:rsidR="007F75C2" w:rsidRPr="00282EFE">
              <w:rPr>
                <w:sz w:val="20"/>
                <w:szCs w:val="20"/>
              </w:rPr>
              <w:t xml:space="preserve">; </w:t>
            </w:r>
            <w:r w:rsidRPr="00282EFE">
              <w:rPr>
                <w:sz w:val="20"/>
                <w:szCs w:val="20"/>
              </w:rPr>
              <w:t>Mergers and acquisitions in banking (trends and domestic market analysis)</w:t>
            </w:r>
            <w:r w:rsidR="007F75C2" w:rsidRPr="00282EFE">
              <w:rPr>
                <w:sz w:val="20"/>
                <w:szCs w:val="20"/>
              </w:rPr>
              <w:t xml:space="preserve">; </w:t>
            </w:r>
            <w:r w:rsidRPr="00282EFE">
              <w:rPr>
                <w:sz w:val="20"/>
                <w:szCs w:val="20"/>
              </w:rPr>
              <w:t>Specific types of banking (Hawala, offshore, and Islamic banking)</w:t>
            </w:r>
            <w:r w:rsidR="007F75C2" w:rsidRPr="00282EFE">
              <w:rPr>
                <w:sz w:val="20"/>
                <w:szCs w:val="20"/>
              </w:rPr>
              <w:t xml:space="preserve">; </w:t>
            </w:r>
            <w:r w:rsidRPr="00282EFE">
              <w:rPr>
                <w:sz w:val="20"/>
                <w:szCs w:val="20"/>
              </w:rPr>
              <w:t>International banking and challenges posed by new competitors and technology (group discussion)</w:t>
            </w:r>
            <w:r w:rsidR="007F75C2" w:rsidRPr="00282EFE">
              <w:rPr>
                <w:sz w:val="20"/>
                <w:szCs w:val="20"/>
              </w:rPr>
              <w:t>.</w:t>
            </w:r>
          </w:p>
        </w:tc>
      </w:tr>
      <w:tr w:rsidR="00641FAC" w:rsidRPr="00282EFE" w14:paraId="2BC51204" w14:textId="77777777" w:rsidTr="00234CBD">
        <w:trPr>
          <w:trHeight w:val="20"/>
          <w:jc w:val="center"/>
        </w:trPr>
        <w:tc>
          <w:tcPr>
            <w:tcW w:w="500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53D51B" w14:textId="6EBC194E" w:rsidR="00641FAC" w:rsidRPr="00282EFE" w:rsidRDefault="008A4D74" w:rsidP="00C2377E">
            <w:pPr>
              <w:pStyle w:val="Body"/>
              <w:tabs>
                <w:tab w:val="left" w:pos="567"/>
              </w:tabs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82E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de-DE"/>
              </w:rPr>
              <w:t>Literature</w:t>
            </w:r>
          </w:p>
          <w:p w14:paraId="4357804C" w14:textId="77777777" w:rsidR="007665F2" w:rsidRPr="005F638B" w:rsidRDefault="007665F2" w:rsidP="007665F2">
            <w:pPr>
              <w:tabs>
                <w:tab w:val="left" w:pos="567"/>
              </w:tabs>
              <w:spacing w:after="60"/>
              <w:jc w:val="both"/>
              <w:rPr>
                <w:bCs/>
                <w:sz w:val="20"/>
                <w:szCs w:val="20"/>
              </w:rPr>
            </w:pPr>
            <w:proofErr w:type="spellStart"/>
            <w:r w:rsidRPr="005F638B">
              <w:rPr>
                <w:bCs/>
                <w:sz w:val="20"/>
                <w:szCs w:val="20"/>
              </w:rPr>
              <w:t>Крстић</w:t>
            </w:r>
            <w:proofErr w:type="spellEnd"/>
            <w:r w:rsidRPr="005F638B">
              <w:rPr>
                <w:bCs/>
                <w:sz w:val="20"/>
                <w:szCs w:val="20"/>
              </w:rPr>
              <w:t>,</w:t>
            </w:r>
            <w:r>
              <w:rPr>
                <w:bCs/>
                <w:sz w:val="20"/>
                <w:szCs w:val="20"/>
              </w:rPr>
              <w:t xml:space="preserve"> Б. (2003).</w:t>
            </w:r>
            <w:r w:rsidRPr="005F638B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5F638B">
              <w:rPr>
                <w:bCs/>
                <w:i/>
                <w:sz w:val="20"/>
                <w:szCs w:val="20"/>
              </w:rPr>
              <w:t>Међународно</w:t>
            </w:r>
            <w:proofErr w:type="spellEnd"/>
            <w:r w:rsidRPr="005F638B">
              <w:rPr>
                <w:bCs/>
                <w:i/>
                <w:sz w:val="20"/>
                <w:szCs w:val="20"/>
              </w:rPr>
              <w:t xml:space="preserve"> </w:t>
            </w:r>
            <w:proofErr w:type="spellStart"/>
            <w:r w:rsidRPr="005F638B">
              <w:rPr>
                <w:bCs/>
                <w:i/>
                <w:sz w:val="20"/>
                <w:szCs w:val="20"/>
              </w:rPr>
              <w:t>банкарство</w:t>
            </w:r>
            <w:proofErr w:type="spellEnd"/>
            <w:r>
              <w:rPr>
                <w:bCs/>
                <w:i/>
                <w:sz w:val="20"/>
                <w:szCs w:val="20"/>
              </w:rPr>
              <w:t xml:space="preserve">. </w:t>
            </w:r>
            <w:proofErr w:type="spellStart"/>
            <w:r>
              <w:rPr>
                <w:bCs/>
                <w:sz w:val="20"/>
                <w:szCs w:val="20"/>
              </w:rPr>
              <w:t>Ниш</w:t>
            </w:r>
            <w:proofErr w:type="spellEnd"/>
            <w:r>
              <w:rPr>
                <w:bCs/>
                <w:sz w:val="20"/>
                <w:szCs w:val="20"/>
              </w:rPr>
              <w:t xml:space="preserve">: </w:t>
            </w:r>
            <w:proofErr w:type="spellStart"/>
            <w:r>
              <w:rPr>
                <w:bCs/>
                <w:sz w:val="20"/>
                <w:szCs w:val="20"/>
              </w:rPr>
              <w:t>Економски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факултет</w:t>
            </w:r>
            <w:proofErr w:type="spellEnd"/>
            <w:r>
              <w:rPr>
                <w:bCs/>
                <w:sz w:val="20"/>
                <w:szCs w:val="20"/>
              </w:rPr>
              <w:t>.</w:t>
            </w:r>
          </w:p>
          <w:p w14:paraId="0EE1C266" w14:textId="77777777" w:rsidR="007665F2" w:rsidRPr="00500601" w:rsidRDefault="007665F2" w:rsidP="007665F2">
            <w:pPr>
              <w:tabs>
                <w:tab w:val="left" w:pos="567"/>
              </w:tabs>
              <w:spacing w:after="60"/>
              <w:jc w:val="both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Крстић</w:t>
            </w:r>
            <w:proofErr w:type="spellEnd"/>
            <w:r>
              <w:rPr>
                <w:bCs/>
                <w:sz w:val="20"/>
                <w:szCs w:val="20"/>
              </w:rPr>
              <w:t xml:space="preserve">, Б. (2003). </w:t>
            </w:r>
            <w:proofErr w:type="spellStart"/>
            <w:r>
              <w:rPr>
                <w:bCs/>
                <w:i/>
                <w:sz w:val="20"/>
                <w:szCs w:val="20"/>
              </w:rPr>
              <w:t>Банкарство</w:t>
            </w:r>
            <w:proofErr w:type="spellEnd"/>
            <w:r>
              <w:rPr>
                <w:bCs/>
                <w:sz w:val="20"/>
                <w:szCs w:val="20"/>
              </w:rPr>
              <w:t xml:space="preserve">. </w:t>
            </w:r>
            <w:proofErr w:type="spellStart"/>
            <w:r>
              <w:rPr>
                <w:bCs/>
                <w:sz w:val="20"/>
                <w:szCs w:val="20"/>
              </w:rPr>
              <w:t>Ниш</w:t>
            </w:r>
            <w:proofErr w:type="spellEnd"/>
            <w:r>
              <w:rPr>
                <w:bCs/>
                <w:sz w:val="20"/>
                <w:szCs w:val="20"/>
              </w:rPr>
              <w:t xml:space="preserve">: </w:t>
            </w:r>
            <w:proofErr w:type="spellStart"/>
            <w:r>
              <w:rPr>
                <w:bCs/>
                <w:sz w:val="20"/>
                <w:szCs w:val="20"/>
              </w:rPr>
              <w:t>Економски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факултет</w:t>
            </w:r>
            <w:proofErr w:type="spellEnd"/>
            <w:r>
              <w:rPr>
                <w:bCs/>
                <w:sz w:val="20"/>
                <w:szCs w:val="20"/>
              </w:rPr>
              <w:t>.</w:t>
            </w:r>
          </w:p>
          <w:p w14:paraId="05EB6DEB" w14:textId="77777777" w:rsidR="007665F2" w:rsidRDefault="007665F2" w:rsidP="007665F2">
            <w:pPr>
              <w:tabs>
                <w:tab w:val="left" w:pos="567"/>
              </w:tabs>
              <w:spacing w:after="60"/>
              <w:jc w:val="both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Ђукић</w:t>
            </w:r>
            <w:proofErr w:type="spellEnd"/>
            <w:r>
              <w:rPr>
                <w:bCs/>
                <w:sz w:val="20"/>
                <w:szCs w:val="20"/>
              </w:rPr>
              <w:t xml:space="preserve">, Ђ. (2016). </w:t>
            </w:r>
            <w:proofErr w:type="spellStart"/>
            <w:r w:rsidRPr="005F638B">
              <w:rPr>
                <w:bCs/>
                <w:i/>
                <w:sz w:val="20"/>
                <w:szCs w:val="20"/>
              </w:rPr>
              <w:t>Управљање</w:t>
            </w:r>
            <w:proofErr w:type="spellEnd"/>
            <w:r w:rsidRPr="005F638B">
              <w:rPr>
                <w:bCs/>
                <w:i/>
                <w:sz w:val="20"/>
                <w:szCs w:val="20"/>
              </w:rPr>
              <w:t xml:space="preserve"> </w:t>
            </w:r>
            <w:proofErr w:type="spellStart"/>
            <w:r w:rsidRPr="005F638B">
              <w:rPr>
                <w:bCs/>
                <w:i/>
                <w:sz w:val="20"/>
                <w:szCs w:val="20"/>
              </w:rPr>
              <w:t>ризицима</w:t>
            </w:r>
            <w:proofErr w:type="spellEnd"/>
            <w:r w:rsidRPr="005F638B">
              <w:rPr>
                <w:bCs/>
                <w:i/>
                <w:sz w:val="20"/>
                <w:szCs w:val="20"/>
              </w:rPr>
              <w:t xml:space="preserve"> и </w:t>
            </w:r>
            <w:proofErr w:type="spellStart"/>
            <w:r w:rsidRPr="005F638B">
              <w:rPr>
                <w:bCs/>
                <w:i/>
                <w:sz w:val="20"/>
                <w:szCs w:val="20"/>
              </w:rPr>
              <w:t>капиталом</w:t>
            </w:r>
            <w:proofErr w:type="spellEnd"/>
            <w:r w:rsidRPr="005F638B">
              <w:rPr>
                <w:bCs/>
                <w:i/>
                <w:sz w:val="20"/>
                <w:szCs w:val="20"/>
              </w:rPr>
              <w:t xml:space="preserve"> у </w:t>
            </w:r>
            <w:proofErr w:type="spellStart"/>
            <w:r w:rsidRPr="005F638B">
              <w:rPr>
                <w:bCs/>
                <w:i/>
                <w:sz w:val="20"/>
                <w:szCs w:val="20"/>
              </w:rPr>
              <w:t>банкама</w:t>
            </w:r>
            <w:proofErr w:type="spellEnd"/>
            <w:r>
              <w:rPr>
                <w:bCs/>
                <w:sz w:val="20"/>
                <w:szCs w:val="20"/>
              </w:rPr>
              <w:t xml:space="preserve">. </w:t>
            </w:r>
            <w:proofErr w:type="spellStart"/>
            <w:r>
              <w:rPr>
                <w:bCs/>
                <w:sz w:val="20"/>
                <w:szCs w:val="20"/>
              </w:rPr>
              <w:t>Београд</w:t>
            </w:r>
            <w:proofErr w:type="spellEnd"/>
            <w:r>
              <w:rPr>
                <w:bCs/>
                <w:sz w:val="20"/>
                <w:szCs w:val="20"/>
              </w:rPr>
              <w:t xml:space="preserve">: </w:t>
            </w:r>
            <w:proofErr w:type="spellStart"/>
            <w:r>
              <w:rPr>
                <w:bCs/>
                <w:sz w:val="20"/>
                <w:szCs w:val="20"/>
              </w:rPr>
              <w:t>Економски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факултет</w:t>
            </w:r>
            <w:proofErr w:type="spellEnd"/>
            <w:r>
              <w:rPr>
                <w:bCs/>
                <w:sz w:val="20"/>
                <w:szCs w:val="20"/>
              </w:rPr>
              <w:t xml:space="preserve">. </w:t>
            </w:r>
          </w:p>
          <w:p w14:paraId="33E47FF4" w14:textId="77777777" w:rsidR="007665F2" w:rsidRDefault="007665F2" w:rsidP="007665F2">
            <w:pPr>
              <w:tabs>
                <w:tab w:val="left" w:pos="567"/>
              </w:tabs>
              <w:spacing w:after="60"/>
              <w:jc w:val="both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Башић</w:t>
            </w:r>
            <w:proofErr w:type="spellEnd"/>
            <w:r>
              <w:rPr>
                <w:bCs/>
                <w:sz w:val="20"/>
                <w:szCs w:val="20"/>
              </w:rPr>
              <w:t xml:space="preserve">, Д. (2012). </w:t>
            </w:r>
            <w:proofErr w:type="spellStart"/>
            <w:r w:rsidRPr="005F638B">
              <w:rPr>
                <w:bCs/>
                <w:i/>
                <w:sz w:val="20"/>
                <w:szCs w:val="20"/>
              </w:rPr>
              <w:t>Савремено</w:t>
            </w:r>
            <w:proofErr w:type="spellEnd"/>
            <w:r w:rsidRPr="005F638B">
              <w:rPr>
                <w:bCs/>
                <w:i/>
                <w:sz w:val="20"/>
                <w:szCs w:val="20"/>
              </w:rPr>
              <w:t xml:space="preserve"> </w:t>
            </w:r>
            <w:proofErr w:type="spellStart"/>
            <w:r w:rsidRPr="005F638B">
              <w:rPr>
                <w:bCs/>
                <w:i/>
                <w:sz w:val="20"/>
                <w:szCs w:val="20"/>
              </w:rPr>
              <w:t>банкарство</w:t>
            </w:r>
            <w:proofErr w:type="spellEnd"/>
            <w:r>
              <w:rPr>
                <w:bCs/>
                <w:sz w:val="20"/>
                <w:szCs w:val="20"/>
              </w:rPr>
              <w:t xml:space="preserve">. </w:t>
            </w:r>
            <w:proofErr w:type="spellStart"/>
            <w:r>
              <w:rPr>
                <w:bCs/>
                <w:sz w:val="20"/>
                <w:szCs w:val="20"/>
              </w:rPr>
              <w:t>Бања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Лука</w:t>
            </w:r>
            <w:proofErr w:type="spellEnd"/>
            <w:r>
              <w:rPr>
                <w:bCs/>
                <w:sz w:val="20"/>
                <w:szCs w:val="20"/>
              </w:rPr>
              <w:t xml:space="preserve">: </w:t>
            </w:r>
            <w:proofErr w:type="spellStart"/>
            <w:r>
              <w:rPr>
                <w:bCs/>
                <w:sz w:val="20"/>
                <w:szCs w:val="20"/>
              </w:rPr>
              <w:t>Економски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факултет</w:t>
            </w:r>
            <w:proofErr w:type="spellEnd"/>
            <w:r>
              <w:rPr>
                <w:bCs/>
                <w:sz w:val="20"/>
                <w:szCs w:val="20"/>
              </w:rPr>
              <w:t xml:space="preserve">, </w:t>
            </w:r>
            <w:proofErr w:type="spellStart"/>
            <w:r>
              <w:rPr>
                <w:bCs/>
                <w:sz w:val="20"/>
                <w:szCs w:val="20"/>
              </w:rPr>
              <w:t>Универзитет</w:t>
            </w:r>
            <w:proofErr w:type="spellEnd"/>
            <w:r>
              <w:rPr>
                <w:bCs/>
                <w:sz w:val="20"/>
                <w:szCs w:val="20"/>
              </w:rPr>
              <w:t xml:space="preserve"> у </w:t>
            </w:r>
            <w:proofErr w:type="spellStart"/>
            <w:r>
              <w:rPr>
                <w:bCs/>
                <w:sz w:val="20"/>
                <w:szCs w:val="20"/>
              </w:rPr>
              <w:t>Бањој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Луци</w:t>
            </w:r>
            <w:proofErr w:type="spellEnd"/>
            <w:r>
              <w:rPr>
                <w:bCs/>
                <w:sz w:val="20"/>
                <w:szCs w:val="20"/>
              </w:rPr>
              <w:t>.</w:t>
            </w:r>
          </w:p>
          <w:p w14:paraId="600D743A" w14:textId="77777777" w:rsidR="007665F2" w:rsidRDefault="007665F2" w:rsidP="007665F2">
            <w:pPr>
              <w:tabs>
                <w:tab w:val="left" w:pos="567"/>
              </w:tabs>
              <w:spacing w:after="60"/>
              <w:jc w:val="both"/>
              <w:rPr>
                <w:bCs/>
                <w:sz w:val="20"/>
                <w:szCs w:val="20"/>
              </w:rPr>
            </w:pPr>
            <w:proofErr w:type="spellStart"/>
            <w:r w:rsidRPr="00BF1C38">
              <w:rPr>
                <w:sz w:val="20"/>
                <w:szCs w:val="20"/>
              </w:rPr>
              <w:t>Миленковић</w:t>
            </w:r>
            <w:proofErr w:type="spellEnd"/>
            <w:r w:rsidRPr="00BF1C38">
              <w:rPr>
                <w:sz w:val="20"/>
                <w:szCs w:val="20"/>
              </w:rPr>
              <w:t xml:space="preserve">, И. (2015). </w:t>
            </w:r>
            <w:proofErr w:type="spellStart"/>
            <w:r w:rsidRPr="00BF1C38">
              <w:rPr>
                <w:i/>
                <w:sz w:val="20"/>
                <w:szCs w:val="20"/>
              </w:rPr>
              <w:t>Специфични</w:t>
            </w:r>
            <w:proofErr w:type="spellEnd"/>
            <w:r w:rsidRPr="00BF1C38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BF1C38">
              <w:rPr>
                <w:i/>
                <w:sz w:val="20"/>
                <w:szCs w:val="20"/>
              </w:rPr>
              <w:t>облици</w:t>
            </w:r>
            <w:proofErr w:type="spellEnd"/>
            <w:r w:rsidRPr="00BF1C38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BF1C38">
              <w:rPr>
                <w:i/>
                <w:sz w:val="20"/>
                <w:szCs w:val="20"/>
              </w:rPr>
              <w:t>међународног</w:t>
            </w:r>
            <w:proofErr w:type="spellEnd"/>
            <w:r w:rsidRPr="00BF1C38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BF1C38">
              <w:rPr>
                <w:i/>
                <w:sz w:val="20"/>
                <w:szCs w:val="20"/>
              </w:rPr>
              <w:t>банкарства</w:t>
            </w:r>
            <w:proofErr w:type="spellEnd"/>
            <w:r w:rsidRPr="00BF1C38">
              <w:rPr>
                <w:sz w:val="20"/>
                <w:szCs w:val="20"/>
              </w:rPr>
              <w:t xml:space="preserve">. </w:t>
            </w:r>
            <w:proofErr w:type="spellStart"/>
            <w:r w:rsidRPr="00BF1C38">
              <w:rPr>
                <w:sz w:val="20"/>
                <w:szCs w:val="20"/>
              </w:rPr>
              <w:t>Суботица</w:t>
            </w:r>
            <w:proofErr w:type="spellEnd"/>
            <w:r w:rsidRPr="00BF1C38">
              <w:rPr>
                <w:sz w:val="20"/>
                <w:szCs w:val="20"/>
              </w:rPr>
              <w:t xml:space="preserve">: </w:t>
            </w:r>
            <w:proofErr w:type="spellStart"/>
            <w:r w:rsidRPr="00BF1C38">
              <w:rPr>
                <w:sz w:val="20"/>
                <w:szCs w:val="20"/>
              </w:rPr>
              <w:t>Економски</w:t>
            </w:r>
            <w:proofErr w:type="spellEnd"/>
            <w:r w:rsidRPr="00BF1C38">
              <w:rPr>
                <w:sz w:val="20"/>
                <w:szCs w:val="20"/>
              </w:rPr>
              <w:t xml:space="preserve"> </w:t>
            </w:r>
            <w:proofErr w:type="spellStart"/>
            <w:r w:rsidRPr="00BF1C38">
              <w:rPr>
                <w:sz w:val="20"/>
                <w:szCs w:val="20"/>
              </w:rPr>
              <w:t>факултет</w:t>
            </w:r>
            <w:proofErr w:type="spellEnd"/>
            <w:r>
              <w:rPr>
                <w:bCs/>
                <w:sz w:val="20"/>
                <w:szCs w:val="20"/>
              </w:rPr>
              <w:t>.</w:t>
            </w:r>
          </w:p>
          <w:p w14:paraId="46A50256" w14:textId="7F30C4EF" w:rsidR="007665F2" w:rsidRDefault="007665F2" w:rsidP="007665F2">
            <w:pPr>
              <w:pStyle w:val="NormalWeb"/>
              <w:spacing w:before="0" w:beforeAutospacing="0" w:after="0" w:afterAutospacing="0"/>
              <w:jc w:val="both"/>
              <w:rPr>
                <w:rStyle w:val="Strong"/>
                <w:b w:val="0"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Радовановић</w:t>
            </w:r>
            <w:proofErr w:type="spellEnd"/>
            <w:r>
              <w:rPr>
                <w:bCs/>
                <w:sz w:val="20"/>
                <w:szCs w:val="20"/>
              </w:rPr>
              <w:t xml:space="preserve">, Ж. (2018). </w:t>
            </w:r>
            <w:proofErr w:type="spellStart"/>
            <w:r>
              <w:rPr>
                <w:bCs/>
                <w:i/>
                <w:sz w:val="20"/>
                <w:szCs w:val="20"/>
              </w:rPr>
              <w:t>Исламско</w:t>
            </w:r>
            <w:proofErr w:type="spellEnd"/>
            <w:r>
              <w:rPr>
                <w:bCs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i/>
                <w:sz w:val="20"/>
                <w:szCs w:val="20"/>
              </w:rPr>
              <w:t>банкарство</w:t>
            </w:r>
            <w:proofErr w:type="spellEnd"/>
            <w:r>
              <w:rPr>
                <w:bCs/>
                <w:i/>
                <w:sz w:val="20"/>
                <w:szCs w:val="20"/>
              </w:rPr>
              <w:t xml:space="preserve">: </w:t>
            </w:r>
            <w:proofErr w:type="spellStart"/>
            <w:r>
              <w:rPr>
                <w:bCs/>
                <w:i/>
                <w:sz w:val="20"/>
                <w:szCs w:val="20"/>
              </w:rPr>
              <w:t>теорија</w:t>
            </w:r>
            <w:proofErr w:type="spellEnd"/>
            <w:r>
              <w:rPr>
                <w:bCs/>
                <w:i/>
                <w:sz w:val="20"/>
                <w:szCs w:val="20"/>
              </w:rPr>
              <w:t xml:space="preserve"> и </w:t>
            </w:r>
            <w:proofErr w:type="spellStart"/>
            <w:r>
              <w:rPr>
                <w:bCs/>
                <w:i/>
                <w:sz w:val="20"/>
                <w:szCs w:val="20"/>
              </w:rPr>
              <w:t>пракса</w:t>
            </w:r>
            <w:proofErr w:type="spellEnd"/>
            <w:r>
              <w:rPr>
                <w:bCs/>
                <w:i/>
                <w:sz w:val="20"/>
                <w:szCs w:val="20"/>
              </w:rPr>
              <w:t xml:space="preserve">. </w:t>
            </w:r>
            <w:proofErr w:type="spellStart"/>
            <w:r>
              <w:rPr>
                <w:bCs/>
                <w:sz w:val="20"/>
                <w:szCs w:val="20"/>
              </w:rPr>
              <w:t>Београд</w:t>
            </w:r>
            <w:proofErr w:type="spellEnd"/>
            <w:r>
              <w:rPr>
                <w:bCs/>
                <w:sz w:val="20"/>
                <w:szCs w:val="20"/>
              </w:rPr>
              <w:t xml:space="preserve">: </w:t>
            </w:r>
            <w:proofErr w:type="spellStart"/>
            <w:r>
              <w:rPr>
                <w:bCs/>
                <w:sz w:val="20"/>
                <w:szCs w:val="20"/>
              </w:rPr>
              <w:t>Службени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гласник</w:t>
            </w:r>
            <w:proofErr w:type="spellEnd"/>
            <w:r>
              <w:rPr>
                <w:bCs/>
                <w:sz w:val="20"/>
                <w:szCs w:val="20"/>
              </w:rPr>
              <w:t>.</w:t>
            </w:r>
          </w:p>
          <w:p w14:paraId="050AEDB4" w14:textId="55E482AB" w:rsidR="00D777A4" w:rsidRPr="00282EFE" w:rsidRDefault="00D777A4" w:rsidP="00C2377E">
            <w:pPr>
              <w:pStyle w:val="NormalWeb"/>
              <w:spacing w:before="0" w:beforeAutospacing="0" w:after="0" w:afterAutospacing="0"/>
              <w:jc w:val="both"/>
              <w:rPr>
                <w:rStyle w:val="Strong"/>
                <w:b w:val="0"/>
                <w:sz w:val="20"/>
                <w:szCs w:val="20"/>
              </w:rPr>
            </w:pPr>
            <w:r w:rsidRPr="00282EFE">
              <w:rPr>
                <w:rStyle w:val="Strong"/>
                <w:b w:val="0"/>
                <w:sz w:val="20"/>
                <w:szCs w:val="20"/>
              </w:rPr>
              <w:t>Rose, S. P., &amp; Hudgins, S. C. (201</w:t>
            </w:r>
            <w:r w:rsidR="007665F2">
              <w:rPr>
                <w:rStyle w:val="Strong"/>
                <w:b w:val="0"/>
                <w:sz w:val="20"/>
                <w:szCs w:val="20"/>
              </w:rPr>
              <w:t>5</w:t>
            </w:r>
            <w:r w:rsidRPr="00282EFE">
              <w:rPr>
                <w:rStyle w:val="Strong"/>
                <w:b w:val="0"/>
                <w:sz w:val="20"/>
                <w:szCs w:val="20"/>
              </w:rPr>
              <w:t>). Bank management &amp; financial services. McGraw-Hill Irwin.</w:t>
            </w:r>
          </w:p>
          <w:p w14:paraId="7CE9ADFF" w14:textId="04849A5B" w:rsidR="005507C5" w:rsidRPr="00282EFE" w:rsidRDefault="00D777A4" w:rsidP="00500B0B">
            <w:pPr>
              <w:pStyle w:val="NormalWeb"/>
              <w:spacing w:before="0" w:beforeAutospacing="0" w:after="0" w:afterAutospacing="0"/>
              <w:jc w:val="both"/>
              <w:rPr>
                <w:bCs/>
                <w:sz w:val="20"/>
                <w:szCs w:val="20"/>
              </w:rPr>
            </w:pPr>
            <w:r w:rsidRPr="00282EFE">
              <w:rPr>
                <w:rStyle w:val="Strong"/>
                <w:b w:val="0"/>
                <w:sz w:val="20"/>
                <w:szCs w:val="20"/>
              </w:rPr>
              <w:t>Mishkin, F. S., &amp; Eakins, S. G. (2024). Financial markets and institutions (10th ed.). Pearson Education.</w:t>
            </w:r>
          </w:p>
        </w:tc>
      </w:tr>
      <w:tr w:rsidR="00641FAC" w:rsidRPr="00282EFE" w14:paraId="6BFEA260" w14:textId="77777777" w:rsidTr="00234CBD">
        <w:trPr>
          <w:trHeight w:val="20"/>
          <w:jc w:val="center"/>
        </w:trPr>
        <w:tc>
          <w:tcPr>
            <w:tcW w:w="22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50F01B" w14:textId="77777777" w:rsidR="00641FAC" w:rsidRPr="00282EFE" w:rsidRDefault="007C0B15" w:rsidP="00C2377E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82E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active teaching classes</w:t>
            </w:r>
          </w:p>
        </w:tc>
        <w:tc>
          <w:tcPr>
            <w:tcW w:w="12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180EAE" w14:textId="77777777" w:rsidR="00641FAC" w:rsidRPr="00282EFE" w:rsidRDefault="00674A82" w:rsidP="00C2377E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82EFE">
              <w:rPr>
                <w:rFonts w:ascii="Times New Roman" w:hAnsi="Times New Roman" w:cs="Times New Roman"/>
                <w:b/>
                <w:sz w:val="20"/>
                <w:szCs w:val="20"/>
              </w:rPr>
              <w:t>Theoretical teaching:</w:t>
            </w:r>
            <w:r w:rsidR="007C0B15" w:rsidRPr="00282E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5507C5" w:rsidRPr="00282EFE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54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F7FF01" w14:textId="77777777" w:rsidR="00641FAC" w:rsidRPr="00282EFE" w:rsidRDefault="00674A82" w:rsidP="00C2377E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82EFE">
              <w:rPr>
                <w:rFonts w:ascii="Times New Roman" w:hAnsi="Times New Roman" w:cs="Times New Roman"/>
                <w:b/>
                <w:sz w:val="20"/>
                <w:szCs w:val="20"/>
              </w:rPr>
              <w:t>Practical teaching:</w:t>
            </w:r>
            <w:r w:rsidRPr="00282EF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507C5" w:rsidRPr="00282EF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641FAC" w:rsidRPr="00282EFE" w14:paraId="313E7942" w14:textId="77777777" w:rsidTr="00234CBD">
        <w:trPr>
          <w:trHeight w:val="20"/>
          <w:jc w:val="center"/>
        </w:trPr>
        <w:tc>
          <w:tcPr>
            <w:tcW w:w="500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A834FD" w14:textId="77777777" w:rsidR="00674A82" w:rsidRPr="00282EFE" w:rsidRDefault="00674A82" w:rsidP="00C2377E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82E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Method of carrying out the teaching</w:t>
            </w:r>
            <w:r w:rsidRPr="00282EF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2A0587FB" w14:textId="77777777" w:rsidR="00641FAC" w:rsidRPr="00282EFE" w:rsidRDefault="005507C5" w:rsidP="00C2377E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82EFE">
              <w:rPr>
                <w:rFonts w:ascii="Times New Roman" w:hAnsi="Times New Roman" w:cs="Times New Roman"/>
                <w:sz w:val="20"/>
                <w:szCs w:val="20"/>
              </w:rPr>
              <w:t>Group discussions, calculations and exercises, case studies, presentations</w:t>
            </w:r>
          </w:p>
        </w:tc>
      </w:tr>
      <w:tr w:rsidR="00641FAC" w:rsidRPr="00282EFE" w14:paraId="6032AC60" w14:textId="77777777" w:rsidTr="00234CBD">
        <w:trPr>
          <w:trHeight w:val="20"/>
          <w:jc w:val="center"/>
        </w:trPr>
        <w:tc>
          <w:tcPr>
            <w:tcW w:w="500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BEA0FC" w14:textId="77777777" w:rsidR="00641FAC" w:rsidRPr="00282EFE" w:rsidRDefault="00674A82" w:rsidP="00C2377E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82E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Evaluation of knowledge (maximum number of points 100)</w:t>
            </w:r>
          </w:p>
        </w:tc>
      </w:tr>
      <w:tr w:rsidR="00641FAC" w:rsidRPr="00282EFE" w14:paraId="5906A9E5" w14:textId="77777777" w:rsidTr="00234CBD">
        <w:trPr>
          <w:trHeight w:val="20"/>
          <w:jc w:val="center"/>
        </w:trPr>
        <w:tc>
          <w:tcPr>
            <w:tcW w:w="22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0BCDFF" w14:textId="77777777" w:rsidR="00641FAC" w:rsidRPr="00282EFE" w:rsidRDefault="007C0B15" w:rsidP="00C2377E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82E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Pre-exam </w:t>
            </w:r>
            <w:r w:rsidR="00674A82" w:rsidRPr="00282EFE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obligations</w:t>
            </w:r>
          </w:p>
        </w:tc>
        <w:tc>
          <w:tcPr>
            <w:tcW w:w="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EA716C" w14:textId="0040A5F6" w:rsidR="00641FAC" w:rsidRPr="00282EFE" w:rsidRDefault="00385793" w:rsidP="00C2377E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="007C0B15" w:rsidRPr="00282EFE">
              <w:rPr>
                <w:rFonts w:ascii="Times New Roman" w:hAnsi="Times New Roman" w:cs="Times New Roman"/>
                <w:sz w:val="20"/>
                <w:szCs w:val="20"/>
              </w:rPr>
              <w:t>oints</w:t>
            </w:r>
          </w:p>
        </w:tc>
        <w:tc>
          <w:tcPr>
            <w:tcW w:w="101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0E2882" w14:textId="77777777" w:rsidR="00641FAC" w:rsidRPr="00282EFE" w:rsidRDefault="00674A82" w:rsidP="00C2377E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82EFE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Final exam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34C8C2" w14:textId="77777777" w:rsidR="00641FAC" w:rsidRPr="00282EFE" w:rsidRDefault="007C0B15" w:rsidP="00C2377E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82EFE">
              <w:rPr>
                <w:rFonts w:ascii="Times New Roman" w:hAnsi="Times New Roman" w:cs="Times New Roman"/>
                <w:sz w:val="20"/>
                <w:szCs w:val="20"/>
              </w:rPr>
              <w:t>Points</w:t>
            </w:r>
          </w:p>
        </w:tc>
      </w:tr>
      <w:tr w:rsidR="00641FAC" w:rsidRPr="00282EFE" w14:paraId="5EBE6EF0" w14:textId="77777777" w:rsidTr="00234CBD">
        <w:trPr>
          <w:trHeight w:val="20"/>
          <w:jc w:val="center"/>
        </w:trPr>
        <w:tc>
          <w:tcPr>
            <w:tcW w:w="22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B093D9" w14:textId="77777777" w:rsidR="00641FAC" w:rsidRPr="00282EFE" w:rsidRDefault="007C0B15" w:rsidP="00C2377E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82EFE">
              <w:rPr>
                <w:rFonts w:ascii="Times New Roman" w:hAnsi="Times New Roman" w:cs="Times New Roman"/>
                <w:sz w:val="20"/>
                <w:szCs w:val="20"/>
              </w:rPr>
              <w:t>Participation in lecturing classes</w:t>
            </w:r>
          </w:p>
        </w:tc>
        <w:tc>
          <w:tcPr>
            <w:tcW w:w="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24EDFB" w14:textId="77777777" w:rsidR="00641FAC" w:rsidRPr="00282EFE" w:rsidRDefault="004244F8" w:rsidP="00C2377E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82EF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01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CAA3A7" w14:textId="77777777" w:rsidR="00641FAC" w:rsidRPr="00282EFE" w:rsidRDefault="007C0B15" w:rsidP="00C2377E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82EFE">
              <w:rPr>
                <w:rFonts w:ascii="Times New Roman" w:hAnsi="Times New Roman" w:cs="Times New Roman"/>
                <w:sz w:val="20"/>
                <w:szCs w:val="20"/>
              </w:rPr>
              <w:t>Written exam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F525F8" w14:textId="77777777" w:rsidR="00641FAC" w:rsidRPr="00282EFE" w:rsidRDefault="00641FAC" w:rsidP="00C2377E">
            <w:pPr>
              <w:tabs>
                <w:tab w:val="left" w:pos="567"/>
              </w:tabs>
              <w:rPr>
                <w:sz w:val="20"/>
                <w:szCs w:val="20"/>
              </w:rPr>
            </w:pPr>
          </w:p>
        </w:tc>
      </w:tr>
      <w:tr w:rsidR="00641FAC" w:rsidRPr="00282EFE" w14:paraId="7B0AD1BF" w14:textId="77777777" w:rsidTr="00234CBD">
        <w:trPr>
          <w:trHeight w:val="20"/>
          <w:jc w:val="center"/>
        </w:trPr>
        <w:tc>
          <w:tcPr>
            <w:tcW w:w="22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B2D0D8" w14:textId="77777777" w:rsidR="00641FAC" w:rsidRPr="00282EFE" w:rsidRDefault="007C0B15" w:rsidP="00C2377E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82EFE">
              <w:rPr>
                <w:rFonts w:ascii="Times New Roman" w:hAnsi="Times New Roman" w:cs="Times New Roman"/>
                <w:sz w:val="20"/>
                <w:szCs w:val="20"/>
              </w:rPr>
              <w:t>Par</w:t>
            </w:r>
            <w:r w:rsidR="00674A82" w:rsidRPr="00282EFE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82EFE">
              <w:rPr>
                <w:rFonts w:ascii="Times New Roman" w:hAnsi="Times New Roman" w:cs="Times New Roman"/>
                <w:sz w:val="20"/>
                <w:szCs w:val="20"/>
              </w:rPr>
              <w:t>icipation in practical course work</w:t>
            </w:r>
          </w:p>
        </w:tc>
        <w:tc>
          <w:tcPr>
            <w:tcW w:w="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02B846" w14:textId="77777777" w:rsidR="00641FAC" w:rsidRPr="00282EFE" w:rsidRDefault="00641FAC" w:rsidP="00C2377E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642C0D" w14:textId="77777777" w:rsidR="00641FAC" w:rsidRPr="00282EFE" w:rsidRDefault="004244F8" w:rsidP="00C2377E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82EFE">
              <w:rPr>
                <w:rFonts w:ascii="Times New Roman" w:hAnsi="Times New Roman" w:cs="Times New Roman"/>
                <w:sz w:val="20"/>
                <w:szCs w:val="20"/>
              </w:rPr>
              <w:t>Oral exam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FAA14E" w14:textId="77777777" w:rsidR="00641FAC" w:rsidRPr="00282EFE" w:rsidRDefault="004244F8" w:rsidP="00C2377E">
            <w:pPr>
              <w:rPr>
                <w:sz w:val="20"/>
                <w:szCs w:val="20"/>
              </w:rPr>
            </w:pPr>
            <w:r w:rsidRPr="00282EFE">
              <w:rPr>
                <w:sz w:val="20"/>
                <w:szCs w:val="20"/>
              </w:rPr>
              <w:t>50</w:t>
            </w:r>
          </w:p>
        </w:tc>
      </w:tr>
      <w:tr w:rsidR="00641FAC" w:rsidRPr="00282EFE" w14:paraId="0BE89D94" w14:textId="77777777" w:rsidTr="00234CBD">
        <w:trPr>
          <w:trHeight w:val="20"/>
          <w:jc w:val="center"/>
        </w:trPr>
        <w:tc>
          <w:tcPr>
            <w:tcW w:w="22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1D973A" w14:textId="77777777" w:rsidR="00641FAC" w:rsidRPr="00282EFE" w:rsidRDefault="007C0B15" w:rsidP="00C2377E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82EFE">
              <w:rPr>
                <w:rFonts w:ascii="Times New Roman" w:hAnsi="Times New Roman" w:cs="Times New Roman"/>
                <w:sz w:val="20"/>
                <w:szCs w:val="20"/>
              </w:rPr>
              <w:t>Reading assignments</w:t>
            </w:r>
          </w:p>
        </w:tc>
        <w:tc>
          <w:tcPr>
            <w:tcW w:w="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3F7C3D" w14:textId="77777777" w:rsidR="00641FAC" w:rsidRPr="00282EFE" w:rsidRDefault="004244F8" w:rsidP="00C2377E">
            <w:pPr>
              <w:tabs>
                <w:tab w:val="left" w:pos="567"/>
              </w:tabs>
              <w:rPr>
                <w:sz w:val="20"/>
                <w:szCs w:val="20"/>
              </w:rPr>
            </w:pPr>
            <w:r w:rsidRPr="00282EFE">
              <w:rPr>
                <w:sz w:val="20"/>
                <w:szCs w:val="20"/>
              </w:rPr>
              <w:t>20</w:t>
            </w:r>
          </w:p>
        </w:tc>
        <w:tc>
          <w:tcPr>
            <w:tcW w:w="101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8E06C7" w14:textId="77777777" w:rsidR="00641FAC" w:rsidRPr="00282EFE" w:rsidRDefault="00641FAC" w:rsidP="00C2377E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A6D93C" w14:textId="77777777" w:rsidR="00641FAC" w:rsidRPr="00282EFE" w:rsidRDefault="00641FAC" w:rsidP="00C2377E">
            <w:pPr>
              <w:rPr>
                <w:sz w:val="20"/>
                <w:szCs w:val="20"/>
              </w:rPr>
            </w:pPr>
          </w:p>
        </w:tc>
      </w:tr>
      <w:tr w:rsidR="00641FAC" w:rsidRPr="00282EFE" w14:paraId="240AF3B7" w14:textId="77777777" w:rsidTr="00234CBD">
        <w:trPr>
          <w:trHeight w:val="25"/>
          <w:jc w:val="center"/>
        </w:trPr>
        <w:tc>
          <w:tcPr>
            <w:tcW w:w="22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F1F4E1" w14:textId="77777777" w:rsidR="00641FAC" w:rsidRPr="00282EFE" w:rsidRDefault="007C0B15" w:rsidP="00C2377E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82EFE">
              <w:rPr>
                <w:rFonts w:ascii="Times New Roman" w:hAnsi="Times New Roman" w:cs="Times New Roman"/>
                <w:sz w:val="20"/>
                <w:szCs w:val="20"/>
              </w:rPr>
              <w:t>Writing assignment (essay)</w:t>
            </w:r>
          </w:p>
        </w:tc>
        <w:tc>
          <w:tcPr>
            <w:tcW w:w="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4C4BD4" w14:textId="77777777" w:rsidR="00641FAC" w:rsidRPr="00282EFE" w:rsidRDefault="004244F8" w:rsidP="00C2377E">
            <w:pPr>
              <w:tabs>
                <w:tab w:val="left" w:pos="567"/>
              </w:tabs>
              <w:rPr>
                <w:sz w:val="20"/>
                <w:szCs w:val="20"/>
              </w:rPr>
            </w:pPr>
            <w:r w:rsidRPr="00282EFE">
              <w:rPr>
                <w:sz w:val="20"/>
                <w:szCs w:val="20"/>
              </w:rPr>
              <w:t>10</w:t>
            </w:r>
          </w:p>
        </w:tc>
        <w:tc>
          <w:tcPr>
            <w:tcW w:w="101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05FA07" w14:textId="77777777" w:rsidR="00641FAC" w:rsidRPr="00282EFE" w:rsidRDefault="00641FAC" w:rsidP="00C2377E">
            <w:pPr>
              <w:rPr>
                <w:sz w:val="20"/>
                <w:szCs w:val="20"/>
              </w:rPr>
            </w:pP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55BB9A" w14:textId="77777777" w:rsidR="00641FAC" w:rsidRPr="00282EFE" w:rsidRDefault="00641FAC" w:rsidP="00C2377E">
            <w:pPr>
              <w:rPr>
                <w:sz w:val="20"/>
                <w:szCs w:val="20"/>
              </w:rPr>
            </w:pPr>
          </w:p>
        </w:tc>
      </w:tr>
    </w:tbl>
    <w:p w14:paraId="53347531" w14:textId="77777777" w:rsidR="00641FAC" w:rsidRDefault="00641FAC" w:rsidP="00282EFE">
      <w:pPr>
        <w:pStyle w:val="Body"/>
        <w:widowControl w:val="0"/>
      </w:pPr>
    </w:p>
    <w:sectPr w:rsidR="00641FAC" w:rsidSect="00385793">
      <w:pgSz w:w="11900" w:h="16840" w:code="9"/>
      <w:pgMar w:top="576" w:right="720" w:bottom="720" w:left="720" w:header="706" w:footer="706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604403" w14:textId="77777777" w:rsidR="007604E9" w:rsidRDefault="007604E9">
      <w:r>
        <w:separator/>
      </w:r>
    </w:p>
  </w:endnote>
  <w:endnote w:type="continuationSeparator" w:id="0">
    <w:p w14:paraId="420FB755" w14:textId="77777777" w:rsidR="007604E9" w:rsidRDefault="007604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C36984" w14:textId="77777777" w:rsidR="007604E9" w:rsidRDefault="007604E9">
      <w:r>
        <w:separator/>
      </w:r>
    </w:p>
  </w:footnote>
  <w:footnote w:type="continuationSeparator" w:id="0">
    <w:p w14:paraId="449473D7" w14:textId="77777777" w:rsidR="007604E9" w:rsidRDefault="007604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D31EB5"/>
    <w:multiLevelType w:val="hybridMultilevel"/>
    <w:tmpl w:val="794A9FAC"/>
    <w:lvl w:ilvl="0" w:tplc="20607FE8">
      <w:start w:val="1"/>
      <w:numFmt w:val="decimal"/>
      <w:lvlText w:val="%1."/>
      <w:lvlJc w:val="left"/>
      <w:pPr>
        <w:tabs>
          <w:tab w:val="num" w:pos="567"/>
        </w:tabs>
        <w:ind w:left="720" w:hanging="360"/>
      </w:pPr>
      <w:rPr>
        <w:rFonts w:hAnsi="Arial Unicode MS"/>
        <w:b w:val="0"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78FE1E5C">
      <w:start w:val="1"/>
      <w:numFmt w:val="lowerLetter"/>
      <w:lvlText w:val="%2."/>
      <w:lvlJc w:val="left"/>
      <w:pPr>
        <w:tabs>
          <w:tab w:val="left" w:pos="567"/>
          <w:tab w:val="num" w:pos="1440"/>
        </w:tabs>
        <w:ind w:left="1593" w:hanging="51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F0AF37E">
      <w:start w:val="1"/>
      <w:numFmt w:val="lowerRoman"/>
      <w:lvlText w:val="%3."/>
      <w:lvlJc w:val="left"/>
      <w:pPr>
        <w:tabs>
          <w:tab w:val="left" w:pos="567"/>
          <w:tab w:val="num" w:pos="2160"/>
        </w:tabs>
        <w:ind w:left="2313" w:hanging="43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B7DC1B3A">
      <w:start w:val="1"/>
      <w:numFmt w:val="decimal"/>
      <w:lvlText w:val="%4."/>
      <w:lvlJc w:val="left"/>
      <w:pPr>
        <w:tabs>
          <w:tab w:val="left" w:pos="567"/>
          <w:tab w:val="num" w:pos="2880"/>
        </w:tabs>
        <w:ind w:left="3033" w:hanging="51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F6000D1E">
      <w:start w:val="1"/>
      <w:numFmt w:val="lowerLetter"/>
      <w:lvlText w:val="%5."/>
      <w:lvlJc w:val="left"/>
      <w:pPr>
        <w:tabs>
          <w:tab w:val="left" w:pos="567"/>
          <w:tab w:val="num" w:pos="3600"/>
        </w:tabs>
        <w:ind w:left="3753" w:hanging="51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78422274">
      <w:start w:val="1"/>
      <w:numFmt w:val="lowerRoman"/>
      <w:lvlText w:val="%6."/>
      <w:lvlJc w:val="left"/>
      <w:pPr>
        <w:tabs>
          <w:tab w:val="left" w:pos="567"/>
          <w:tab w:val="num" w:pos="4320"/>
        </w:tabs>
        <w:ind w:left="4473" w:hanging="43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46DCDE94">
      <w:start w:val="1"/>
      <w:numFmt w:val="decimal"/>
      <w:lvlText w:val="%7."/>
      <w:lvlJc w:val="left"/>
      <w:pPr>
        <w:tabs>
          <w:tab w:val="left" w:pos="567"/>
          <w:tab w:val="num" w:pos="5040"/>
        </w:tabs>
        <w:ind w:left="5193" w:hanging="51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894FD8C">
      <w:start w:val="1"/>
      <w:numFmt w:val="lowerLetter"/>
      <w:lvlText w:val="%8."/>
      <w:lvlJc w:val="left"/>
      <w:pPr>
        <w:tabs>
          <w:tab w:val="left" w:pos="567"/>
          <w:tab w:val="num" w:pos="5760"/>
        </w:tabs>
        <w:ind w:left="5913" w:hanging="51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612FB3C">
      <w:start w:val="1"/>
      <w:numFmt w:val="lowerRoman"/>
      <w:lvlText w:val="%9."/>
      <w:lvlJc w:val="left"/>
      <w:pPr>
        <w:tabs>
          <w:tab w:val="left" w:pos="567"/>
          <w:tab w:val="num" w:pos="6480"/>
        </w:tabs>
        <w:ind w:left="6633" w:hanging="43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5FA468F5"/>
    <w:multiLevelType w:val="hybridMultilevel"/>
    <w:tmpl w:val="B8005302"/>
    <w:lvl w:ilvl="0" w:tplc="DE5CFDEC">
      <w:start w:val="1"/>
      <w:numFmt w:val="bullet"/>
      <w:lvlText w:val="-"/>
      <w:lvlJc w:val="left"/>
      <w:pPr>
        <w:tabs>
          <w:tab w:val="left" w:pos="567"/>
        </w:tabs>
        <w:ind w:left="1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BEC5214">
      <w:start w:val="1"/>
      <w:numFmt w:val="bullet"/>
      <w:lvlText w:val="-"/>
      <w:lvlJc w:val="left"/>
      <w:pPr>
        <w:tabs>
          <w:tab w:val="left" w:pos="567"/>
        </w:tabs>
        <w:ind w:left="7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427E49CC">
      <w:start w:val="1"/>
      <w:numFmt w:val="bullet"/>
      <w:lvlText w:val="-"/>
      <w:lvlJc w:val="left"/>
      <w:pPr>
        <w:tabs>
          <w:tab w:val="left" w:pos="567"/>
        </w:tabs>
        <w:ind w:left="13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EA6134E">
      <w:start w:val="1"/>
      <w:numFmt w:val="bullet"/>
      <w:lvlText w:val="-"/>
      <w:lvlJc w:val="left"/>
      <w:pPr>
        <w:tabs>
          <w:tab w:val="left" w:pos="567"/>
        </w:tabs>
        <w:ind w:left="19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E926024A">
      <w:start w:val="1"/>
      <w:numFmt w:val="bullet"/>
      <w:lvlText w:val="-"/>
      <w:lvlJc w:val="left"/>
      <w:pPr>
        <w:tabs>
          <w:tab w:val="left" w:pos="567"/>
        </w:tabs>
        <w:ind w:left="25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64EC528">
      <w:start w:val="1"/>
      <w:numFmt w:val="bullet"/>
      <w:lvlText w:val="-"/>
      <w:lvlJc w:val="left"/>
      <w:pPr>
        <w:tabs>
          <w:tab w:val="left" w:pos="567"/>
        </w:tabs>
        <w:ind w:left="31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299EE64A">
      <w:start w:val="1"/>
      <w:numFmt w:val="bullet"/>
      <w:lvlText w:val="-"/>
      <w:lvlJc w:val="left"/>
      <w:pPr>
        <w:tabs>
          <w:tab w:val="left" w:pos="567"/>
        </w:tabs>
        <w:ind w:left="37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385ED76A">
      <w:start w:val="1"/>
      <w:numFmt w:val="bullet"/>
      <w:lvlText w:val="-"/>
      <w:lvlJc w:val="left"/>
      <w:pPr>
        <w:tabs>
          <w:tab w:val="left" w:pos="567"/>
        </w:tabs>
        <w:ind w:left="43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B12BC2E">
      <w:start w:val="1"/>
      <w:numFmt w:val="bullet"/>
      <w:lvlText w:val="-"/>
      <w:lvlJc w:val="left"/>
      <w:pPr>
        <w:tabs>
          <w:tab w:val="left" w:pos="567"/>
        </w:tabs>
        <w:ind w:left="49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1FAC"/>
    <w:rsid w:val="00045EAD"/>
    <w:rsid w:val="0005613C"/>
    <w:rsid w:val="00192F3E"/>
    <w:rsid w:val="002011A8"/>
    <w:rsid w:val="00234CBD"/>
    <w:rsid w:val="00270C16"/>
    <w:rsid w:val="00282EFE"/>
    <w:rsid w:val="002A40A7"/>
    <w:rsid w:val="002A57C6"/>
    <w:rsid w:val="002E1476"/>
    <w:rsid w:val="00325620"/>
    <w:rsid w:val="00365985"/>
    <w:rsid w:val="00385793"/>
    <w:rsid w:val="00405D7A"/>
    <w:rsid w:val="004244F8"/>
    <w:rsid w:val="00500B0B"/>
    <w:rsid w:val="00523340"/>
    <w:rsid w:val="005507C5"/>
    <w:rsid w:val="005842F8"/>
    <w:rsid w:val="00592A50"/>
    <w:rsid w:val="00641FAC"/>
    <w:rsid w:val="00674A82"/>
    <w:rsid w:val="006D2C6B"/>
    <w:rsid w:val="006E4013"/>
    <w:rsid w:val="00755A06"/>
    <w:rsid w:val="007604E9"/>
    <w:rsid w:val="007665F2"/>
    <w:rsid w:val="00774592"/>
    <w:rsid w:val="007C0B15"/>
    <w:rsid w:val="007D5816"/>
    <w:rsid w:val="007F75C2"/>
    <w:rsid w:val="00837E2E"/>
    <w:rsid w:val="008A4D74"/>
    <w:rsid w:val="009E21AF"/>
    <w:rsid w:val="00A330F4"/>
    <w:rsid w:val="00A60CF7"/>
    <w:rsid w:val="00A85722"/>
    <w:rsid w:val="00AB345B"/>
    <w:rsid w:val="00AC561F"/>
    <w:rsid w:val="00AD7D31"/>
    <w:rsid w:val="00C2377E"/>
    <w:rsid w:val="00C64583"/>
    <w:rsid w:val="00CC51EC"/>
    <w:rsid w:val="00D276F0"/>
    <w:rsid w:val="00D777A4"/>
    <w:rsid w:val="00F45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21956"/>
  <w15:docId w15:val="{D456B5C6-7D3F-4E09-9609-7528F11C1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37E2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837E2E"/>
    <w:rPr>
      <w:u w:val="single"/>
    </w:rPr>
  </w:style>
  <w:style w:type="paragraph" w:customStyle="1" w:styleId="HeaderFooter">
    <w:name w:val="Header &amp; Footer"/>
    <w:rsid w:val="00837E2E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">
    <w:name w:val="Body"/>
    <w:rsid w:val="00837E2E"/>
    <w:rPr>
      <w:rFonts w:ascii="Calibri" w:hAnsi="Calibri" w:cs="Arial Unicode MS"/>
      <w:color w:val="000000"/>
      <w:sz w:val="22"/>
      <w:szCs w:val="22"/>
      <w:u w:color="000000"/>
    </w:rPr>
  </w:style>
  <w:style w:type="paragraph" w:styleId="ListParagraph">
    <w:name w:val="List Paragraph"/>
    <w:rsid w:val="00837E2E"/>
    <w:pPr>
      <w:ind w:left="720"/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Header">
    <w:name w:val="header"/>
    <w:basedOn w:val="Normal"/>
    <w:link w:val="HeaderChar"/>
    <w:uiPriority w:val="99"/>
    <w:unhideWhenUsed/>
    <w:rsid w:val="002E14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E1476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E14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1476"/>
    <w:rPr>
      <w:sz w:val="24"/>
      <w:szCs w:val="24"/>
    </w:rPr>
  </w:style>
  <w:style w:type="paragraph" w:styleId="NormalWeb">
    <w:name w:val="Normal (Web)"/>
    <w:basedOn w:val="Normal"/>
    <w:uiPriority w:val="99"/>
    <w:unhideWhenUsed/>
    <w:rsid w:val="007F75C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</w:rPr>
  </w:style>
  <w:style w:type="character" w:styleId="Strong">
    <w:name w:val="Strong"/>
    <w:basedOn w:val="DefaultParagraphFont"/>
    <w:uiPriority w:val="22"/>
    <w:qFormat/>
    <w:rsid w:val="006E4013"/>
    <w:rPr>
      <w:b/>
      <w:bCs/>
    </w:rPr>
  </w:style>
  <w:style w:type="character" w:styleId="Emphasis">
    <w:name w:val="Emphasis"/>
    <w:basedOn w:val="DefaultParagraphFont"/>
    <w:uiPriority w:val="20"/>
    <w:qFormat/>
    <w:rsid w:val="006E4013"/>
    <w:rPr>
      <w:i/>
      <w:iCs/>
    </w:rPr>
  </w:style>
  <w:style w:type="paragraph" w:styleId="Revision">
    <w:name w:val="Revision"/>
    <w:hidden/>
    <w:uiPriority w:val="99"/>
    <w:semiHidden/>
    <w:rsid w:val="00A60CF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937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тема">
  <a:themeElements>
    <a:clrScheme name="Office тема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тема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тем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D59317-5BD9-4EC4-848A-2EDD99E30E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532</Words>
  <Characters>3037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Zarko</dc:creator>
  <cp:lastModifiedBy>Zarko</cp:lastModifiedBy>
  <cp:revision>5</cp:revision>
  <dcterms:created xsi:type="dcterms:W3CDTF">2025-04-04T10:32:00Z</dcterms:created>
  <dcterms:modified xsi:type="dcterms:W3CDTF">2025-04-29T13:22:00Z</dcterms:modified>
</cp:coreProperties>
</file>